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414"/>
        <w:gridCol w:w="4941"/>
      </w:tblGrid>
      <w:tr w:rsidR="00ED7D48" w:rsidRPr="00706B65" w:rsidTr="002918E3">
        <w:tc>
          <w:tcPr>
            <w:tcW w:w="5211" w:type="dxa"/>
            <w:shd w:val="clear" w:color="auto" w:fill="auto"/>
          </w:tcPr>
          <w:p w:rsidR="00ED7D48" w:rsidRPr="00706B65" w:rsidRDefault="00ED7D48" w:rsidP="00291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ED7D48" w:rsidRPr="00706B65" w:rsidRDefault="00ED7D48" w:rsidP="00291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  <w:p w:rsidR="00ED7D48" w:rsidRPr="00706B65" w:rsidRDefault="00ED7D48" w:rsidP="00291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 xml:space="preserve">к АООП НОО для обучающихся с расстройством </w:t>
            </w:r>
            <w:proofErr w:type="spellStart"/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аутического</w:t>
            </w:r>
            <w:proofErr w:type="spellEnd"/>
            <w:r w:rsidRPr="00706B65">
              <w:rPr>
                <w:rFonts w:ascii="Times New Roman" w:hAnsi="Times New Roman" w:cs="Times New Roman"/>
                <w:sz w:val="24"/>
                <w:szCs w:val="24"/>
              </w:rPr>
              <w:t xml:space="preserve"> спектра </w:t>
            </w:r>
          </w:p>
          <w:p w:rsidR="00ED7D48" w:rsidRPr="00706B65" w:rsidRDefault="00ED7D48" w:rsidP="00291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 xml:space="preserve"> (вариант 8.2.)</w:t>
            </w:r>
          </w:p>
          <w:p w:rsidR="00ED7D48" w:rsidRPr="00706B65" w:rsidRDefault="00ED7D48" w:rsidP="00291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ED7D48" w:rsidRPr="00706B65" w:rsidRDefault="00ED7D48" w:rsidP="00291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приказом директора школы</w:t>
            </w:r>
          </w:p>
          <w:p w:rsidR="0016738C" w:rsidRDefault="0016738C" w:rsidP="0016738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от 01.09.2025 г. № 178-Д</w:t>
            </w:r>
          </w:p>
          <w:p w:rsidR="00ED7D48" w:rsidRPr="00706B65" w:rsidRDefault="00ED7D48" w:rsidP="00291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D48" w:rsidRPr="00706B65" w:rsidRDefault="00ED7D48" w:rsidP="00ED7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D48" w:rsidRPr="00706B65" w:rsidRDefault="00ED7D48" w:rsidP="00ED7D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7D48" w:rsidRPr="00706B65" w:rsidRDefault="00ED7D48" w:rsidP="00ED7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D48" w:rsidRPr="00706B65" w:rsidRDefault="00ED7D48" w:rsidP="00ED7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D48" w:rsidRPr="00706B65" w:rsidRDefault="00ED7D48" w:rsidP="00ED7D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УЧЕБНЫЙ ПЛАН </w:t>
      </w:r>
    </w:p>
    <w:p w:rsidR="00ED7D48" w:rsidRDefault="00ED7D48" w:rsidP="00ED7D4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НАЧАЛЬНОГО ОБЩЕГО ОБРАЗОВАНИЯ</w:t>
      </w:r>
    </w:p>
    <w:p w:rsidR="00ED7D48" w:rsidRPr="003A4B4D" w:rsidRDefault="00ED7D48" w:rsidP="00ED7D4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A4B4D">
        <w:rPr>
          <w:rFonts w:ascii="Times New Roman" w:hAnsi="Times New Roman" w:cs="Times New Roman"/>
          <w:sz w:val="40"/>
          <w:szCs w:val="40"/>
        </w:rPr>
        <w:t>муниципального бюджетного общеобразовательного учреждения - средней общеобразовательной</w:t>
      </w:r>
    </w:p>
    <w:p w:rsidR="00ED7D48" w:rsidRPr="003A4B4D" w:rsidRDefault="00ED7D48" w:rsidP="00ED7D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A4B4D">
        <w:rPr>
          <w:rFonts w:ascii="Times New Roman" w:hAnsi="Times New Roman" w:cs="Times New Roman"/>
          <w:sz w:val="40"/>
          <w:szCs w:val="40"/>
        </w:rPr>
        <w:t>школы №45 имени Д.И. Блынского г. Орла</w:t>
      </w:r>
    </w:p>
    <w:p w:rsidR="00ED7D48" w:rsidRPr="003A4B4D" w:rsidRDefault="00ED7D48" w:rsidP="00ED7D48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3A4B4D">
        <w:rPr>
          <w:rFonts w:ascii="Times New Roman" w:hAnsi="Times New Roman" w:cs="Times New Roman"/>
          <w:bCs/>
          <w:sz w:val="40"/>
          <w:szCs w:val="40"/>
        </w:rPr>
        <w:t xml:space="preserve">для обучающихся с расстройством </w:t>
      </w:r>
      <w:proofErr w:type="spellStart"/>
      <w:r w:rsidRPr="003A4B4D">
        <w:rPr>
          <w:rFonts w:ascii="Times New Roman" w:hAnsi="Times New Roman" w:cs="Times New Roman"/>
          <w:bCs/>
          <w:sz w:val="40"/>
          <w:szCs w:val="40"/>
        </w:rPr>
        <w:t>аутического</w:t>
      </w:r>
      <w:proofErr w:type="spellEnd"/>
      <w:r w:rsidRPr="003A4B4D">
        <w:rPr>
          <w:rFonts w:ascii="Times New Roman" w:hAnsi="Times New Roman" w:cs="Times New Roman"/>
          <w:bCs/>
          <w:sz w:val="40"/>
          <w:szCs w:val="40"/>
        </w:rPr>
        <w:t xml:space="preserve"> спектра </w:t>
      </w:r>
    </w:p>
    <w:p w:rsidR="00ED7D48" w:rsidRPr="003A4B4D" w:rsidRDefault="00ED7D48" w:rsidP="00ED7D48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3A4B4D">
        <w:rPr>
          <w:rFonts w:ascii="Times New Roman" w:hAnsi="Times New Roman" w:cs="Times New Roman"/>
          <w:bCs/>
          <w:sz w:val="40"/>
          <w:szCs w:val="40"/>
        </w:rPr>
        <w:t xml:space="preserve"> (Вариант 8.2.) </w:t>
      </w:r>
    </w:p>
    <w:p w:rsidR="00ED7D48" w:rsidRPr="003A4B4D" w:rsidRDefault="00ED7D48" w:rsidP="00ED7D4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ED7D48" w:rsidRPr="003A4B4D" w:rsidRDefault="00ED7D48" w:rsidP="00ED7D4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на 2025-2026</w:t>
      </w:r>
      <w:r w:rsidRPr="003A4B4D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295" w:rsidRDefault="00CD4295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295" w:rsidRDefault="00CD4295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295" w:rsidRDefault="00CD4295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295" w:rsidRPr="00706B65" w:rsidRDefault="00CD4295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7D48" w:rsidRPr="00706B65" w:rsidRDefault="00ED7D48" w:rsidP="00ED7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48" w:rsidRPr="00ED7D48" w:rsidRDefault="00ED7D48" w:rsidP="00ED7D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ED7D48">
        <w:rPr>
          <w:rFonts w:ascii="Times New Roman" w:hAnsi="Times New Roman"/>
          <w:sz w:val="24"/>
          <w:szCs w:val="24"/>
        </w:rPr>
        <w:t xml:space="preserve">план для обучающихся с расстройством </w:t>
      </w:r>
      <w:proofErr w:type="spellStart"/>
      <w:r w:rsidRPr="00ED7D48">
        <w:rPr>
          <w:rFonts w:ascii="Times New Roman" w:hAnsi="Times New Roman"/>
          <w:sz w:val="24"/>
          <w:szCs w:val="24"/>
        </w:rPr>
        <w:t>аутического</w:t>
      </w:r>
      <w:proofErr w:type="spellEnd"/>
      <w:r w:rsidRPr="00ED7D48">
        <w:rPr>
          <w:rFonts w:ascii="Times New Roman" w:hAnsi="Times New Roman"/>
          <w:sz w:val="24"/>
          <w:szCs w:val="24"/>
        </w:rPr>
        <w:t xml:space="preserve"> спектра </w:t>
      </w:r>
    </w:p>
    <w:p w:rsidR="00ED7D48" w:rsidRPr="00ED7D48" w:rsidRDefault="00ED7D48" w:rsidP="00ED7D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7D48">
        <w:rPr>
          <w:rFonts w:ascii="Times New Roman" w:hAnsi="Times New Roman"/>
          <w:sz w:val="24"/>
          <w:szCs w:val="24"/>
        </w:rPr>
        <w:t xml:space="preserve">(Вариант 8.2.) </w:t>
      </w:r>
      <w:r>
        <w:rPr>
          <w:rFonts w:ascii="Times New Roman" w:hAnsi="Times New Roman"/>
          <w:sz w:val="24"/>
          <w:szCs w:val="24"/>
        </w:rPr>
        <w:t xml:space="preserve"> МБОУ-СОШ №45 имени Д.И.Блынского </w:t>
      </w:r>
      <w:proofErr w:type="spellStart"/>
      <w:r>
        <w:rPr>
          <w:rFonts w:ascii="Times New Roman" w:hAnsi="Times New Roman"/>
          <w:sz w:val="24"/>
          <w:szCs w:val="24"/>
        </w:rPr>
        <w:t>г.Орла</w:t>
      </w:r>
      <w:proofErr w:type="spellEnd"/>
      <w:r>
        <w:rPr>
          <w:rFonts w:ascii="Times New Roman" w:hAnsi="Times New Roman"/>
          <w:sz w:val="24"/>
          <w:szCs w:val="24"/>
        </w:rPr>
        <w:t xml:space="preserve"> (далее- учебный план) </w:t>
      </w:r>
      <w:r>
        <w:rPr>
          <w:rFonts w:ascii="Times New Roman" w:hAnsi="Times New Roman" w:cs="Times New Roman"/>
          <w:sz w:val="24"/>
          <w:szCs w:val="24"/>
        </w:rPr>
        <w:t>фиксирует общий объем нагрузки, максимальный объем аудиторной нагрузки, состав и структуру обязательных предметных областей, курсов коррекционно-развивающей области, внеурочной деятельности, в том числе распределяет учебное время, отводимое на их освоение по классам и учебным предметам.</w:t>
      </w:r>
    </w:p>
    <w:p w:rsidR="00ED7D48" w:rsidRPr="00ED7D48" w:rsidRDefault="00ED7D48" w:rsidP="00ED7D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ED7D48">
        <w:rPr>
          <w:rFonts w:ascii="Times New Roman" w:hAnsi="Times New Roman"/>
          <w:sz w:val="24"/>
          <w:szCs w:val="24"/>
        </w:rPr>
        <w:t xml:space="preserve">план для обучающихся с расстройством </w:t>
      </w:r>
      <w:proofErr w:type="spellStart"/>
      <w:r w:rsidRPr="00ED7D48">
        <w:rPr>
          <w:rFonts w:ascii="Times New Roman" w:hAnsi="Times New Roman"/>
          <w:sz w:val="24"/>
          <w:szCs w:val="24"/>
        </w:rPr>
        <w:t>аутического</w:t>
      </w:r>
      <w:proofErr w:type="spellEnd"/>
      <w:r w:rsidRPr="00ED7D48">
        <w:rPr>
          <w:rFonts w:ascii="Times New Roman" w:hAnsi="Times New Roman"/>
          <w:sz w:val="24"/>
          <w:szCs w:val="24"/>
        </w:rPr>
        <w:t xml:space="preserve"> спектра 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D48">
        <w:rPr>
          <w:rFonts w:ascii="Times New Roman" w:hAnsi="Times New Roman"/>
          <w:sz w:val="24"/>
          <w:szCs w:val="24"/>
        </w:rPr>
        <w:t xml:space="preserve">(Вариант 8.2.) </w:t>
      </w:r>
      <w:r>
        <w:rPr>
          <w:rFonts w:ascii="Times New Roman" w:hAnsi="Times New Roman"/>
          <w:sz w:val="24"/>
          <w:szCs w:val="24"/>
        </w:rPr>
        <w:t xml:space="preserve"> МБОУ-СОШ №45 имени Д.И.Блынского </w:t>
      </w:r>
      <w:proofErr w:type="spellStart"/>
      <w:r>
        <w:rPr>
          <w:rFonts w:ascii="Times New Roman" w:hAnsi="Times New Roman"/>
          <w:sz w:val="24"/>
          <w:szCs w:val="24"/>
        </w:rPr>
        <w:t>г.Орла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 </w:t>
      </w:r>
    </w:p>
    <w:p w:rsidR="00ED7D48" w:rsidRPr="00ED7D48" w:rsidRDefault="00ED7D48" w:rsidP="00ED7D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ED7D48">
        <w:rPr>
          <w:rFonts w:ascii="Times New Roman" w:hAnsi="Times New Roman"/>
          <w:sz w:val="24"/>
          <w:szCs w:val="24"/>
        </w:rPr>
        <w:t xml:space="preserve">план для обучающихся с расстройством </w:t>
      </w:r>
      <w:proofErr w:type="spellStart"/>
      <w:r w:rsidRPr="00ED7D48">
        <w:rPr>
          <w:rFonts w:ascii="Times New Roman" w:hAnsi="Times New Roman"/>
          <w:sz w:val="24"/>
          <w:szCs w:val="24"/>
        </w:rPr>
        <w:t>аутического</w:t>
      </w:r>
      <w:proofErr w:type="spellEnd"/>
      <w:r w:rsidRPr="00ED7D48">
        <w:rPr>
          <w:rFonts w:ascii="Times New Roman" w:hAnsi="Times New Roman"/>
          <w:sz w:val="24"/>
          <w:szCs w:val="24"/>
        </w:rPr>
        <w:t xml:space="preserve"> спектра 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D48">
        <w:rPr>
          <w:rFonts w:ascii="Times New Roman" w:hAnsi="Times New Roman"/>
          <w:sz w:val="24"/>
          <w:szCs w:val="24"/>
        </w:rPr>
        <w:t xml:space="preserve">(Вариант 8.2.) </w:t>
      </w:r>
      <w:r>
        <w:rPr>
          <w:rFonts w:ascii="Times New Roman" w:hAnsi="Times New Roman"/>
          <w:sz w:val="24"/>
          <w:szCs w:val="24"/>
        </w:rPr>
        <w:t xml:space="preserve"> МБОУ-СОШ №45 имени Д.И.Блынского </w:t>
      </w:r>
      <w:proofErr w:type="spellStart"/>
      <w:r>
        <w:rPr>
          <w:rFonts w:ascii="Times New Roman" w:hAnsi="Times New Roman"/>
          <w:sz w:val="24"/>
          <w:szCs w:val="24"/>
        </w:rPr>
        <w:t>г.Орла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обеспечивает введение в действие и реализацию требований </w:t>
      </w:r>
      <w:hyperlink r:id="rId4" w:anchor="l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ФГОС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НОО обучающихся с ОВЗ, ФАОП НОО для обучающихся с РАС и выполнение гигиенических требований к режиму образовательного процесса, которые предусмотрены Гигиеническими </w:t>
      </w:r>
      <w:hyperlink r:id="rId5" w:anchor="l22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нормативами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Санитарно-эпидемиологическими </w:t>
      </w:r>
      <w:hyperlink r:id="rId6" w:anchor="l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требованиями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D7D48" w:rsidRPr="00ED7D48" w:rsidRDefault="00ED7D48" w:rsidP="00ED7D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ED7D48">
        <w:rPr>
          <w:rFonts w:ascii="Times New Roman" w:hAnsi="Times New Roman"/>
          <w:sz w:val="24"/>
          <w:szCs w:val="24"/>
        </w:rPr>
        <w:t xml:space="preserve">план для обучающихся с расстройством </w:t>
      </w:r>
      <w:proofErr w:type="spellStart"/>
      <w:r w:rsidRPr="00ED7D48">
        <w:rPr>
          <w:rFonts w:ascii="Times New Roman" w:hAnsi="Times New Roman"/>
          <w:sz w:val="24"/>
          <w:szCs w:val="24"/>
        </w:rPr>
        <w:t>аутического</w:t>
      </w:r>
      <w:proofErr w:type="spellEnd"/>
      <w:r w:rsidRPr="00ED7D48">
        <w:rPr>
          <w:rFonts w:ascii="Times New Roman" w:hAnsi="Times New Roman"/>
          <w:sz w:val="24"/>
          <w:szCs w:val="24"/>
        </w:rPr>
        <w:t xml:space="preserve"> спектра 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D48">
        <w:rPr>
          <w:rFonts w:ascii="Times New Roman" w:hAnsi="Times New Roman"/>
          <w:sz w:val="24"/>
          <w:szCs w:val="24"/>
        </w:rPr>
        <w:t xml:space="preserve">(Вариант 8.2.) </w:t>
      </w:r>
      <w:r>
        <w:rPr>
          <w:rFonts w:ascii="Times New Roman" w:hAnsi="Times New Roman"/>
          <w:sz w:val="24"/>
          <w:szCs w:val="24"/>
        </w:rPr>
        <w:t xml:space="preserve"> МБОУ-СОШ №45 имени Д.И.Блынского </w:t>
      </w:r>
      <w:proofErr w:type="spellStart"/>
      <w:r>
        <w:rPr>
          <w:rFonts w:ascii="Times New Roman" w:hAnsi="Times New Roman"/>
          <w:sz w:val="24"/>
          <w:szCs w:val="24"/>
        </w:rPr>
        <w:t>г.Орла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обеспечивает возможность обучения на государственных языках субъектов Российской Федерации и родном языке, возможность их изучения, а также устанавливает количество занятий, отводимых на изучение этих языков, по классам (годам) обучения.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освоения АООП НОО (вариант 8.2) обучающимися с РАС составляют 5 лет или 6 лет (включая один первый или два первых дополнительных класса).</w:t>
      </w:r>
    </w:p>
    <w:p w:rsidR="00ED7D48" w:rsidRPr="00ED7D48" w:rsidRDefault="00ED7D48" w:rsidP="00ED7D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ED7D48">
        <w:rPr>
          <w:rFonts w:ascii="Times New Roman" w:hAnsi="Times New Roman"/>
          <w:sz w:val="24"/>
          <w:szCs w:val="24"/>
        </w:rPr>
        <w:t xml:space="preserve">план для обучающихся с расстройством </w:t>
      </w:r>
      <w:proofErr w:type="spellStart"/>
      <w:r w:rsidRPr="00ED7D48">
        <w:rPr>
          <w:rFonts w:ascii="Times New Roman" w:hAnsi="Times New Roman"/>
          <w:sz w:val="24"/>
          <w:szCs w:val="24"/>
        </w:rPr>
        <w:t>аутического</w:t>
      </w:r>
      <w:proofErr w:type="spellEnd"/>
      <w:r w:rsidRPr="00ED7D48">
        <w:rPr>
          <w:rFonts w:ascii="Times New Roman" w:hAnsi="Times New Roman"/>
          <w:sz w:val="24"/>
          <w:szCs w:val="24"/>
        </w:rPr>
        <w:t xml:space="preserve"> спектра 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D48">
        <w:rPr>
          <w:rFonts w:ascii="Times New Roman" w:hAnsi="Times New Roman"/>
          <w:sz w:val="24"/>
          <w:szCs w:val="24"/>
        </w:rPr>
        <w:t xml:space="preserve">(Вариант 8.2.) </w:t>
      </w:r>
      <w:r>
        <w:rPr>
          <w:rFonts w:ascii="Times New Roman" w:hAnsi="Times New Roman"/>
          <w:sz w:val="24"/>
          <w:szCs w:val="24"/>
        </w:rPr>
        <w:t xml:space="preserve"> МБОУ-СОШ №45 имени Д.И.Блынского </w:t>
      </w:r>
      <w:proofErr w:type="spellStart"/>
      <w:r>
        <w:rPr>
          <w:rFonts w:ascii="Times New Roman" w:hAnsi="Times New Roman"/>
          <w:sz w:val="24"/>
          <w:szCs w:val="24"/>
        </w:rPr>
        <w:t>г.Орла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состоит из двух частей - обязательной части и части, формируемой участниками образовательных отношений.</w:t>
      </w:r>
    </w:p>
    <w:p w:rsidR="00ED7D48" w:rsidRPr="00ED7D48" w:rsidRDefault="00ED7D48" w:rsidP="00ED7D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Обязательная часть учебного </w:t>
      </w:r>
      <w:r w:rsidRPr="00ED7D48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>а</w:t>
      </w:r>
      <w:r w:rsidRPr="00ED7D48">
        <w:rPr>
          <w:rFonts w:ascii="Times New Roman" w:hAnsi="Times New Roman"/>
          <w:sz w:val="24"/>
          <w:szCs w:val="24"/>
        </w:rPr>
        <w:t xml:space="preserve"> для обучающихся с расстройством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аутического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D7D48">
        <w:rPr>
          <w:rFonts w:ascii="Times New Roman" w:hAnsi="Times New Roman"/>
          <w:sz w:val="24"/>
          <w:szCs w:val="24"/>
        </w:rPr>
        <w:t xml:space="preserve">спектра (Вариант 8.2.) </w:t>
      </w:r>
      <w:r>
        <w:rPr>
          <w:rFonts w:ascii="Times New Roman" w:hAnsi="Times New Roman"/>
          <w:sz w:val="24"/>
          <w:szCs w:val="24"/>
        </w:rPr>
        <w:t xml:space="preserve"> МБОУ-СОШ №45 имени Д.И.Блынского </w:t>
      </w:r>
      <w:proofErr w:type="spellStart"/>
      <w:r>
        <w:rPr>
          <w:rFonts w:ascii="Times New Roman" w:hAnsi="Times New Roman"/>
          <w:sz w:val="24"/>
          <w:szCs w:val="24"/>
        </w:rPr>
        <w:t>г.Орла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определяет состав учебных предметов, обязательных предметных областей, и учебное время, отводимое на их изучение по годам обучения.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начального общего образования: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гордости за свою страну, приобщение к общекультурным, национальным и этнокультурным ценностям;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обучающихся с РАС к продолжению образования на последующем уровне основного общего образования;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личностное развитие обучающегося с РАС в соответствии с его индивидуальностью;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минимизацию негативного влияния РАС на развитие обучающегося и профилактику возникновения вторичных отклонений.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Обязательная часть содержит перечень учебных предметов: русский язык, чтение, окружающий мир (человек, природа, общество), математика, изобразительное искусство, музыка, труд (технология), физическая культура. 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7" w:anchor="l8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17.07.2024 N 495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образовательного процесса, использована (по заявлению родителей)</w:t>
      </w:r>
      <w:r w:rsidR="005F1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на: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увеличение учебных часов, отводимых на изучение отдельных учебных предметов обязательной части- «Литературное чтение» 1час, «Иностранный язык (английский)» 1час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факультативные курсы, обеспечивающие реализацию особых образовательных потребностей, обучающихся с РАС;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внеурочную деятельность, реализующуюся посредством таких направлений работы как духовно-нравственное, социальное,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>, общекультурное, спортивно-оздоровительное и обеспечивающую личностное развитие обучающихся с РАС;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коррекционно-развивающую область,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развитии.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Коррекционно-развивающая область включает следующие коррекционные курсы: Формирование коммуникативного поведения; Музыкально-ритмические занятия; Социально-бытовая ориентировка; Адаптивная физическая культура, которые являются обязательными и проводятся в форме групповых и индивидуальных коррекционных занятий.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Часы коррекционно-развивающей области, не входят в предельно допустимую учебную нагрузку, проводятся во внеурочное время. Реализация данной области осуществляется за счет часов, отводимых на внеурочную деятельность (количество часов на коррекционно-образовательную область должно быть не менее 5 часов в неделю в течение всего срока обучения) (</w:t>
      </w:r>
      <w:hyperlink r:id="rId8" w:anchor="l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3.4.16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Санитарно-эпидемиологических требований).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учебных предметов, их соотношение по годам обучения предусматривает оптимальную нагрузку обучающихся на каждом году обучения, обеспечивает качественное усвоение учебных предметов.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урока во 2 - 5-х классах - 40 минут, в 1-ом классе - 35 минут. Продолжительность перемен между уроками 10 минут, после 2-го и 3-го уроков - по 20 минут.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группового коррекционного занятия составляет в 1 классе - 35 минут, во 2-5 классах - 40 минут. Продолжительность индивидуального коррекционного занятия составляет 20 минут.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реализации "ступенчатого" метода постепенного наращивания учебной нагрузки в первом классе обеспечивается организация адаптационного периода. В первом классе каждый день проводится 3 урока. Домашние задания даются с учетом индивидуальных возможностей обучающихся. В первом классе обучение осуществляется без обязательных домашних заданий, следовательно, без записей в классном журнале. Допустимо предлагать первоклассникам только творческие задания познавательного характера, выполняемые исключительно по желанию обучающихся. Цель таких заданий - формирование у обучающихся внешних и внутренних стимулов к самостоятельной домашней работе. В 1-й четверти возможны только задания организационного характера (приготовить и принести завтра к уроку спортивную форму, природный материал). Во 2-й четверти - познавательные задания, для выполнения которых не требуется специально организованного рабочего места. С 3-й четверти допустимо завершение в домашних условиях работы, начатой в классе. Общее время на их выполнение не должно превышать 15 минут.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второго класса задания по предметам рекомендуется предлагать по принципу "минимакс": часть задания по предмету обязательна для выполнения, часть - по желанию обучающегося. Время выполнения домашнего задания не должно превышать границ, которые предусмотрены Гигиеническими </w:t>
      </w:r>
      <w:hyperlink r:id="rId9" w:anchor="l22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нормативами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Санитарно-эпидемиологическими </w:t>
      </w:r>
      <w:hyperlink r:id="rId10" w:anchor="l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требованиями</w:t>
        </w:r>
      </w:hyperlink>
      <w:r>
        <w:rPr>
          <w:rFonts w:ascii="Times New Roman" w:hAnsi="Times New Roman" w:cs="Times New Roman"/>
          <w:sz w:val="24"/>
          <w:szCs w:val="24"/>
        </w:rPr>
        <w:t>. Общее время выполнения заданий по всем учебным предметам (вместе с чтением) в 3-м классе - до 1,5 часов (90 минут), в 4 - 5-м - до 2 часов (120 минут).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Количество часов, отводимых в неделю на занятия внеурочной деятельностью, составляет не более 10 часов (в том числе, из них не менее 5 часов в неделю на коррекционно-образовательную область в течение всего срока обучения на уровне начального общего образования) и определяется приказом образовательной организации (</w:t>
      </w:r>
      <w:hyperlink r:id="rId11" w:anchor="l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3.4.16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Санитарно-эпидемиологических требований).(в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12" w:anchor="l8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17.07.2024 N 495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5F18E9" w:rsidRPr="00CE3457" w:rsidRDefault="005F18E9" w:rsidP="005F1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 xml:space="preserve">В соответствии с пунктом 22 статьи 2 Федерального закона от 29.12.2012 №273-ФЗ «Об образовании в Российской Федерации» учебный план – документ, который определяет перечень, трудоёмкость, последовательность и распределение по периодам обучения учебных предметов, курсов, дисциплин (модулей), практики и иных видов учебной деятельности и формы промежуточной аттестации обучающихся. </w:t>
      </w:r>
    </w:p>
    <w:p w:rsidR="005F18E9" w:rsidRPr="00CE3457" w:rsidRDefault="005F18E9" w:rsidP="005F18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 xml:space="preserve">Освоение адаптированной образовательной программы начального общего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для обучающихся с </w:t>
      </w:r>
      <w:r w:rsidRPr="00CE345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</w:t>
      </w:r>
      <w:r w:rsidRPr="00CE3457">
        <w:rPr>
          <w:rFonts w:ascii="Times New Roman" w:hAnsi="Times New Roman" w:cs="Times New Roman"/>
          <w:sz w:val="24"/>
          <w:szCs w:val="24"/>
        </w:rPr>
        <w:t xml:space="preserve"> каждого учебного года сопровождается промежуточной аттестацией обучающихся по каждому изучаемому учебному предмету, курсу, модулю учебного плана. Промежуточная аттестация обучающихся 1-4 классов проводится в соответствии с положением о формах, периодичности и порядке текущего контроля и промежуточной аттестации обучающихся МБОУ-СОШ № 45 имени Д.И.Блынского г. Орла и содержанием целевого раздела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E3457">
        <w:rPr>
          <w:rFonts w:ascii="Times New Roman" w:hAnsi="Times New Roman" w:cs="Times New Roman"/>
          <w:sz w:val="24"/>
          <w:szCs w:val="24"/>
        </w:rPr>
        <w:t>ООП о системе оценки достижения планируемых результатов освоения программы. Сроки проведения промежуточной аттестации определяются календарн</w:t>
      </w:r>
      <w:r>
        <w:rPr>
          <w:rFonts w:ascii="Times New Roman" w:hAnsi="Times New Roman" w:cs="Times New Roman"/>
          <w:sz w:val="24"/>
          <w:szCs w:val="24"/>
        </w:rPr>
        <w:t>ым учебным графиком</w:t>
      </w:r>
      <w:r w:rsidRPr="00CE3457">
        <w:rPr>
          <w:rFonts w:ascii="Times New Roman" w:hAnsi="Times New Roman" w:cs="Times New Roman"/>
          <w:sz w:val="24"/>
          <w:szCs w:val="24"/>
        </w:rPr>
        <w:t>. Объем времени, отведенного на промежуточную аттестацию обучающихся, определяется рабочими программами учебных предметов, учебных курсов, учебных модулей.</w:t>
      </w:r>
    </w:p>
    <w:p w:rsidR="005F18E9" w:rsidRPr="00CE3457" w:rsidRDefault="005F18E9" w:rsidP="005F18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 xml:space="preserve">В 2025-2026 учебном году промежуточная аттестация на уровне НОО будет проходить в период с 20.04.2026г. по 20.05.2026г. без прекращения учебного процесса. </w:t>
      </w:r>
    </w:p>
    <w:p w:rsidR="005F18E9" w:rsidRPr="00CE3457" w:rsidRDefault="005F18E9" w:rsidP="005F18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>Определены следующие формы промежуточной аттестации обучающихся: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1146"/>
        <w:gridCol w:w="1146"/>
        <w:gridCol w:w="1146"/>
        <w:gridCol w:w="2977"/>
      </w:tblGrid>
      <w:tr w:rsidR="005F18E9" w:rsidRPr="00CE3457" w:rsidTr="002918E3">
        <w:trPr>
          <w:trHeight w:val="271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1"/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1"/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классы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1"/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1"/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классы</w:t>
            </w:r>
          </w:p>
        </w:tc>
      </w:tr>
      <w:tr w:rsidR="005F18E9" w:rsidRPr="00CE3457" w:rsidTr="002918E3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 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</w:tr>
      <w:tr w:rsidR="005F18E9" w:rsidRPr="00CE3457" w:rsidTr="002918E3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</w:tr>
      <w:tr w:rsidR="005F18E9" w:rsidRPr="00CE3457" w:rsidTr="002918E3">
        <w:trPr>
          <w:trHeight w:val="349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5F18E9" w:rsidRPr="00CE3457" w:rsidTr="002918E3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 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</w:tr>
      <w:tr w:rsidR="005F18E9" w:rsidRPr="00CE3457" w:rsidTr="002918E3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5F18E9" w:rsidRPr="00CE3457" w:rsidTr="002918E3">
        <w:trPr>
          <w:trHeight w:val="49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</w:t>
            </w:r>
          </w:p>
        </w:tc>
      </w:tr>
      <w:tr w:rsidR="005F18E9" w:rsidRPr="00CE3457" w:rsidTr="002918E3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5F18E9" w:rsidRPr="00CE3457" w:rsidTr="002918E3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5F18E9" w:rsidRPr="00CE3457" w:rsidTr="002918E3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5F18E9" w:rsidRPr="00CE3457" w:rsidTr="002918E3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5F18E9" w:rsidRPr="00CE3457" w:rsidTr="002918E3">
        <w:trPr>
          <w:trHeight w:val="374"/>
        </w:trPr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E9" w:rsidRPr="00CE3457" w:rsidRDefault="005F18E9" w:rsidP="002918E3">
            <w:pPr>
              <w:pStyle w:val="a3"/>
              <w:spacing w:line="256" w:lineRule="auto"/>
              <w:ind w:firstLine="708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 – качественная оценка, без фиксации отметок;</w:t>
            </w:r>
          </w:p>
          <w:p w:rsidR="005F18E9" w:rsidRPr="00CE3457" w:rsidRDefault="005F18E9" w:rsidP="002918E3">
            <w:pPr>
              <w:pStyle w:val="a3"/>
              <w:spacing w:line="256" w:lineRule="auto"/>
              <w:ind w:firstLine="708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ГО – годовая отметка; </w:t>
            </w:r>
          </w:p>
          <w:p w:rsidR="005F18E9" w:rsidRPr="00CE3457" w:rsidRDefault="005F18E9" w:rsidP="002918E3">
            <w:pPr>
              <w:pStyle w:val="a3"/>
              <w:spacing w:line="256" w:lineRule="auto"/>
              <w:ind w:firstLine="708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КР – контрольная работа;  </w:t>
            </w:r>
          </w:p>
          <w:p w:rsidR="005F18E9" w:rsidRPr="00CE3457" w:rsidRDefault="005F18E9" w:rsidP="005F18E9">
            <w:pPr>
              <w:pStyle w:val="a3"/>
              <w:spacing w:line="256" w:lineRule="auto"/>
              <w:ind w:firstLine="708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 - зачёт</w:t>
            </w:r>
          </w:p>
        </w:tc>
      </w:tr>
    </w:tbl>
    <w:p w:rsidR="005F18E9" w:rsidRPr="00CE3457" w:rsidRDefault="005F18E9" w:rsidP="005F18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>Удовлетворительные результаты промежуточной аттестации являются основанием для перевода обучающихся в следующий класс (часть 1, 8 статьи 58 № 273-ФЗ).</w:t>
      </w:r>
    </w:p>
    <w:p w:rsidR="005F18E9" w:rsidRPr="00CE3457" w:rsidRDefault="005F18E9" w:rsidP="005F18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>Реализация учебного плана МБОУ-СОШ № 45 имени Д.И.Блынск</w:t>
      </w:r>
      <w:r w:rsidR="00633683">
        <w:rPr>
          <w:rFonts w:ascii="Times New Roman" w:hAnsi="Times New Roman" w:cs="Times New Roman"/>
          <w:sz w:val="24"/>
          <w:szCs w:val="24"/>
        </w:rPr>
        <w:t xml:space="preserve">ого г. Орла для обучающихся с </w:t>
      </w:r>
      <w:r w:rsidRPr="00CE3457">
        <w:rPr>
          <w:rFonts w:ascii="Times New Roman" w:hAnsi="Times New Roman" w:cs="Times New Roman"/>
          <w:sz w:val="24"/>
          <w:szCs w:val="24"/>
        </w:rPr>
        <w:t>Р</w:t>
      </w:r>
      <w:r w:rsidR="00633683">
        <w:rPr>
          <w:rFonts w:ascii="Times New Roman" w:hAnsi="Times New Roman" w:cs="Times New Roman"/>
          <w:sz w:val="24"/>
          <w:szCs w:val="24"/>
        </w:rPr>
        <w:t>АС</w:t>
      </w:r>
      <w:r w:rsidRPr="00CE3457">
        <w:rPr>
          <w:rFonts w:ascii="Times New Roman" w:hAnsi="Times New Roman" w:cs="Times New Roman"/>
          <w:sz w:val="24"/>
          <w:szCs w:val="24"/>
        </w:rPr>
        <w:t xml:space="preserve"> обеспечена педагогическими кадрами соответствующей квалификации.</w:t>
      </w:r>
    </w:p>
    <w:p w:rsidR="005F18E9" w:rsidRPr="00CE3457" w:rsidRDefault="005F18E9" w:rsidP="005F18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>Учебный план обеспечен учебно-методическими комплексами: учебными программами, учебниками, методическими рекомендациями.</w:t>
      </w:r>
    </w:p>
    <w:p w:rsidR="005F18E9" w:rsidRPr="00CE3457" w:rsidRDefault="005F18E9" w:rsidP="005F18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lastRenderedPageBreak/>
        <w:t>Выбор программно-методического обеспечения и учебно-методических комплектов не противоречит федеральному законодательству.</w:t>
      </w:r>
    </w:p>
    <w:p w:rsidR="005F18E9" w:rsidRPr="00CE3457" w:rsidRDefault="005F18E9" w:rsidP="005F18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>Таким образом, реализация учебного плана обеспечена методически, а также кадровыми и материально-техническими ресурсами.</w:t>
      </w:r>
    </w:p>
    <w:p w:rsidR="00ED7D48" w:rsidRDefault="005F18E9" w:rsidP="0063368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33683">
        <w:rPr>
          <w:rFonts w:ascii="Times New Roman" w:hAnsi="Times New Roman" w:cs="Times New Roman"/>
          <w:sz w:val="24"/>
          <w:szCs w:val="24"/>
        </w:rPr>
        <w:t xml:space="preserve">чебный план для обучающихся с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633683">
        <w:rPr>
          <w:rFonts w:ascii="Times New Roman" w:hAnsi="Times New Roman" w:cs="Times New Roman"/>
          <w:sz w:val="24"/>
          <w:szCs w:val="24"/>
        </w:rPr>
        <w:t>АС (вариант 8</w:t>
      </w:r>
      <w:r>
        <w:rPr>
          <w:rFonts w:ascii="Times New Roman" w:hAnsi="Times New Roman" w:cs="Times New Roman"/>
          <w:sz w:val="24"/>
          <w:szCs w:val="24"/>
        </w:rPr>
        <w:t xml:space="preserve">.2) </w:t>
      </w:r>
      <w:r w:rsidRPr="00CE3457">
        <w:rPr>
          <w:rFonts w:ascii="Times New Roman" w:hAnsi="Times New Roman" w:cs="Times New Roman"/>
          <w:sz w:val="24"/>
          <w:szCs w:val="24"/>
        </w:rPr>
        <w:t xml:space="preserve">МБОУ-СОШ №45 имени Д.И.Блынского </w:t>
      </w:r>
      <w:proofErr w:type="spellStart"/>
      <w:r w:rsidRPr="00CE3457">
        <w:rPr>
          <w:rFonts w:ascii="Times New Roman" w:hAnsi="Times New Roman" w:cs="Times New Roman"/>
          <w:sz w:val="24"/>
          <w:szCs w:val="24"/>
        </w:rPr>
        <w:t>г.Орла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составлен на основании Федерального учебного плана н</w:t>
      </w:r>
      <w:r w:rsidR="00633683">
        <w:rPr>
          <w:rFonts w:ascii="Times New Roman" w:hAnsi="Times New Roman" w:cs="Times New Roman"/>
          <w:sz w:val="24"/>
          <w:szCs w:val="24"/>
        </w:rPr>
        <w:t>ачального общего образования</w:t>
      </w:r>
      <w:r w:rsidR="00ED7D48">
        <w:rPr>
          <w:rFonts w:ascii="Times New Roman" w:hAnsi="Times New Roman" w:cs="Times New Roman"/>
          <w:sz w:val="24"/>
          <w:szCs w:val="24"/>
        </w:rPr>
        <w:t xml:space="preserve"> для обучающихся с РАС (вариант 8.2). (в ред. Приказа </w:t>
      </w:r>
      <w:proofErr w:type="spellStart"/>
      <w:r w:rsidR="00ED7D4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ED7D48"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13" w:anchor="l8178" w:history="1">
        <w:r w:rsidR="00ED7D48">
          <w:rPr>
            <w:rFonts w:ascii="Times New Roman" w:hAnsi="Times New Roman" w:cs="Times New Roman"/>
            <w:sz w:val="24"/>
            <w:szCs w:val="24"/>
            <w:u w:val="single"/>
          </w:rPr>
          <w:t>от 17.07.2024 N 495</w:t>
        </w:r>
      </w:hyperlink>
      <w:r w:rsidR="00ED7D48">
        <w:rPr>
          <w:rFonts w:ascii="Times New Roman" w:hAnsi="Times New Roman" w:cs="Times New Roman"/>
          <w:sz w:val="24"/>
          <w:szCs w:val="24"/>
        </w:rPr>
        <w:t>)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Вариант N 1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14" w:anchor="l8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17.07.2024 N 495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D7D48" w:rsidRDefault="00ED7D48" w:rsidP="00ED7D4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1"/>
        <w:gridCol w:w="1772"/>
        <w:gridCol w:w="933"/>
        <w:gridCol w:w="972"/>
        <w:gridCol w:w="933"/>
        <w:gridCol w:w="933"/>
        <w:gridCol w:w="936"/>
        <w:gridCol w:w="1119"/>
      </w:tblGrid>
      <w:tr w:rsidR="00ED7D48" w:rsidTr="002918E3">
        <w:trPr>
          <w:jc w:val="center"/>
        </w:trPr>
        <w:tc>
          <w:tcPr>
            <w:tcW w:w="11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 (учебные курсы)</w:t>
            </w:r>
          </w:p>
        </w:tc>
        <w:tc>
          <w:tcPr>
            <w:tcW w:w="55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D7D48" w:rsidTr="002918E3">
        <w:trPr>
          <w:jc w:val="center"/>
        </w:trPr>
        <w:tc>
          <w:tcPr>
            <w:tcW w:w="11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доп.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D48" w:rsidTr="002918E3">
        <w:trPr>
          <w:jc w:val="center"/>
        </w:trPr>
        <w:tc>
          <w:tcPr>
            <w:tcW w:w="90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ED7D48" w:rsidTr="002918E3">
        <w:trPr>
          <w:jc w:val="center"/>
        </w:trPr>
        <w:tc>
          <w:tcPr>
            <w:tcW w:w="11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D7D48" w:rsidTr="002918E3">
        <w:trPr>
          <w:jc w:val="center"/>
        </w:trPr>
        <w:tc>
          <w:tcPr>
            <w:tcW w:w="11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D7D48" w:rsidTr="002918E3">
        <w:trPr>
          <w:jc w:val="center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7D48" w:rsidTr="002918E3">
        <w:trPr>
          <w:jc w:val="center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D7D48" w:rsidTr="002918E3">
        <w:trPr>
          <w:jc w:val="center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D7D48" w:rsidTr="002918E3">
        <w:trPr>
          <w:jc w:val="center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7D48" w:rsidTr="002918E3">
        <w:trPr>
          <w:jc w:val="center"/>
        </w:trPr>
        <w:tc>
          <w:tcPr>
            <w:tcW w:w="11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7D48" w:rsidTr="002918E3">
        <w:trPr>
          <w:jc w:val="center"/>
        </w:trPr>
        <w:tc>
          <w:tcPr>
            <w:tcW w:w="11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7D48" w:rsidTr="002918E3">
        <w:trPr>
          <w:jc w:val="center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7D48" w:rsidTr="002918E3">
        <w:trPr>
          <w:jc w:val="center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D7D48" w:rsidTr="002918E3">
        <w:trPr>
          <w:jc w:val="center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ED7D48" w:rsidTr="002918E3">
        <w:trPr>
          <w:jc w:val="center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D7D48" w:rsidTr="002918E3">
        <w:trPr>
          <w:jc w:val="center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ED7D48" w:rsidTr="002918E3">
        <w:trPr>
          <w:jc w:val="center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D7D48" w:rsidTr="002918E3">
        <w:trPr>
          <w:jc w:val="center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D7D48" w:rsidTr="002918E3">
        <w:trPr>
          <w:jc w:val="center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7D48" w:rsidTr="002918E3">
        <w:trPr>
          <w:jc w:val="center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направления внеурочной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D7D48" w:rsidTr="002918E3">
        <w:trPr>
          <w:jc w:val="center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часов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D48" w:rsidRDefault="00ED7D48" w:rsidP="00291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</w:tbl>
    <w:p w:rsidR="00633683" w:rsidRPr="004A13CA" w:rsidRDefault="00633683" w:rsidP="004A13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06B65">
        <w:rPr>
          <w:rFonts w:ascii="Times New Roman" w:hAnsi="Times New Roman" w:cs="Times New Roman"/>
          <w:b/>
          <w:sz w:val="24"/>
          <w:szCs w:val="24"/>
        </w:rPr>
        <w:t xml:space="preserve">Учебный план для обучающихся с расстройством </w:t>
      </w:r>
      <w:proofErr w:type="spellStart"/>
      <w:r w:rsidRPr="00706B65">
        <w:rPr>
          <w:rFonts w:ascii="Times New Roman" w:hAnsi="Times New Roman" w:cs="Times New Roman"/>
          <w:b/>
          <w:sz w:val="24"/>
          <w:szCs w:val="24"/>
        </w:rPr>
        <w:t>аутического</w:t>
      </w:r>
      <w:proofErr w:type="spellEnd"/>
      <w:r w:rsidRPr="00706B65">
        <w:rPr>
          <w:rFonts w:ascii="Times New Roman" w:hAnsi="Times New Roman" w:cs="Times New Roman"/>
          <w:b/>
          <w:sz w:val="24"/>
          <w:szCs w:val="24"/>
        </w:rPr>
        <w:t xml:space="preserve"> спектра</w:t>
      </w:r>
      <w:r w:rsidR="004A1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B65">
        <w:rPr>
          <w:rFonts w:ascii="Times New Roman" w:hAnsi="Times New Roman" w:cs="Times New Roman"/>
          <w:b/>
          <w:sz w:val="24"/>
          <w:szCs w:val="24"/>
        </w:rPr>
        <w:t>(вариант 8.2.)</w:t>
      </w:r>
    </w:p>
    <w:tbl>
      <w:tblPr>
        <w:tblpPr w:leftFromText="180" w:rightFromText="180" w:bottomFromText="200" w:vertAnchor="text" w:horzAnchor="page" w:tblpX="1216" w:tblpY="404"/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2855"/>
        <w:gridCol w:w="564"/>
        <w:gridCol w:w="672"/>
        <w:gridCol w:w="12"/>
        <w:gridCol w:w="736"/>
        <w:gridCol w:w="98"/>
        <w:gridCol w:w="753"/>
        <w:gridCol w:w="120"/>
        <w:gridCol w:w="590"/>
        <w:gridCol w:w="120"/>
        <w:gridCol w:w="731"/>
      </w:tblGrid>
      <w:tr w:rsidR="00633683" w:rsidRPr="00706B65" w:rsidTr="004A13CA">
        <w:trPr>
          <w:trHeight w:val="390"/>
        </w:trPr>
        <w:tc>
          <w:tcPr>
            <w:tcW w:w="2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8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633683" w:rsidRPr="00706B65" w:rsidTr="004A13CA">
        <w:trPr>
          <w:trHeight w:val="228"/>
        </w:trPr>
        <w:tc>
          <w:tcPr>
            <w:tcW w:w="2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класс, 1дополн.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3683" w:rsidRPr="00706B65" w:rsidTr="004A13CA">
        <w:trPr>
          <w:trHeight w:val="180"/>
        </w:trPr>
        <w:tc>
          <w:tcPr>
            <w:tcW w:w="2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83" w:rsidRPr="00706B65" w:rsidTr="004A13CA">
        <w:trPr>
          <w:trHeight w:val="216"/>
        </w:trPr>
        <w:tc>
          <w:tcPr>
            <w:tcW w:w="25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F63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F63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F63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III-IV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83" w:rsidRPr="00706B65" w:rsidTr="004A13CA">
        <w:trPr>
          <w:trHeight w:val="319"/>
        </w:trPr>
        <w:tc>
          <w:tcPr>
            <w:tcW w:w="593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8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3683" w:rsidRPr="00706B65" w:rsidTr="004A13CA">
        <w:trPr>
          <w:trHeight w:val="387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3683" w:rsidRPr="00706B65" w:rsidTr="004A13CA">
        <w:trPr>
          <w:trHeight w:val="237"/>
        </w:trPr>
        <w:tc>
          <w:tcPr>
            <w:tcW w:w="2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3683" w:rsidRPr="00706B65" w:rsidTr="004A13CA">
        <w:trPr>
          <w:trHeight w:val="231"/>
        </w:trPr>
        <w:tc>
          <w:tcPr>
            <w:tcW w:w="25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Иностранный  язык (английский)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683" w:rsidRPr="00706B65" w:rsidTr="004A13CA"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83" w:rsidRPr="00706B65" w:rsidTr="004A13CA"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83" w:rsidRPr="00706B65" w:rsidTr="004A13CA"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Основы религиозной культуры</w:t>
            </w:r>
          </w:p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и светской этики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83" w:rsidRPr="00706B65" w:rsidTr="004A13CA">
        <w:tc>
          <w:tcPr>
            <w:tcW w:w="251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683" w:rsidRPr="00706B65" w:rsidTr="004A13CA">
        <w:tc>
          <w:tcPr>
            <w:tcW w:w="25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683" w:rsidRPr="00706B65" w:rsidTr="004A13CA"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5263AC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="00633683" w:rsidRPr="00706B6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683" w:rsidRPr="00706B65" w:rsidTr="004A13CA"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(адаптивная физическая культура)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33683" w:rsidRPr="007F633D" w:rsidRDefault="005263AC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3683" w:rsidRPr="007F633D" w:rsidRDefault="005263AC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3683" w:rsidRPr="00706B65" w:rsidTr="004A13CA"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33683" w:rsidRPr="00706B65" w:rsidTr="004A13CA">
        <w:tc>
          <w:tcPr>
            <w:tcW w:w="976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33683" w:rsidRPr="00706B65" w:rsidTr="004A13CA">
        <w:trPr>
          <w:trHeight w:val="160"/>
        </w:trPr>
        <w:tc>
          <w:tcPr>
            <w:tcW w:w="25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8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683" w:rsidRPr="00706B65" w:rsidTr="004A13CA">
        <w:trPr>
          <w:trHeight w:val="340"/>
        </w:trPr>
        <w:tc>
          <w:tcPr>
            <w:tcW w:w="25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55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683" w:rsidRPr="00706B65" w:rsidTr="004A13CA">
        <w:trPr>
          <w:trHeight w:val="375"/>
        </w:trPr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3683" w:rsidRPr="007F633D" w:rsidRDefault="00633683" w:rsidP="002918E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F633D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3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33683" w:rsidRPr="00706B65" w:rsidTr="004A13CA">
        <w:trPr>
          <w:trHeight w:val="375"/>
        </w:trPr>
        <w:tc>
          <w:tcPr>
            <w:tcW w:w="976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633683" w:rsidRPr="00706B65" w:rsidTr="004A13CA">
        <w:trPr>
          <w:trHeight w:val="198"/>
        </w:trPr>
        <w:tc>
          <w:tcPr>
            <w:tcW w:w="2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Коррекционно-</w:t>
            </w:r>
          </w:p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развивающая область</w:t>
            </w:r>
          </w:p>
        </w:tc>
        <w:tc>
          <w:tcPr>
            <w:tcW w:w="2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"Формирование коммуникативного поведения"</w:t>
            </w:r>
          </w:p>
        </w:tc>
        <w:tc>
          <w:tcPr>
            <w:tcW w:w="20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633683" w:rsidRPr="00706B65" w:rsidTr="004A13CA">
        <w:trPr>
          <w:trHeight w:val="435"/>
        </w:trPr>
        <w:tc>
          <w:tcPr>
            <w:tcW w:w="2517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"Социально-бытовая ориентировка" </w:t>
            </w:r>
          </w:p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(фронтальные занятия)</w:t>
            </w:r>
          </w:p>
        </w:tc>
        <w:tc>
          <w:tcPr>
            <w:tcW w:w="20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633683" w:rsidRPr="00706B65" w:rsidTr="004A13CA">
        <w:trPr>
          <w:trHeight w:val="191"/>
        </w:trPr>
        <w:tc>
          <w:tcPr>
            <w:tcW w:w="2517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"Музыкально-ритмические занятия"</w:t>
            </w:r>
          </w:p>
        </w:tc>
        <w:tc>
          <w:tcPr>
            <w:tcW w:w="2082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683" w:rsidRPr="00706B65" w:rsidTr="004A13CA">
        <w:trPr>
          <w:trHeight w:val="191"/>
        </w:trPr>
        <w:tc>
          <w:tcPr>
            <w:tcW w:w="2517" w:type="dxa"/>
            <w:tcBorders>
              <w:left w:val="single" w:sz="12" w:space="0" w:color="auto"/>
              <w:right w:val="single" w:sz="4" w:space="0" w:color="auto"/>
            </w:tcBorders>
          </w:tcPr>
          <w:p w:rsidR="00633683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Общеинтеллектуаль</w:t>
            </w:r>
            <w:proofErr w:type="spellEnd"/>
          </w:p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285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Коррекционно- развивающие </w:t>
            </w:r>
          </w:p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занятия (коррекция индивидуальных пробелов в знаниях)</w:t>
            </w:r>
          </w:p>
        </w:tc>
        <w:tc>
          <w:tcPr>
            <w:tcW w:w="2082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</w:pPr>
            <w:r w:rsidRPr="00706B65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2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633683" w:rsidRPr="00706B65" w:rsidTr="004A13CA">
        <w:trPr>
          <w:trHeight w:val="530"/>
        </w:trPr>
        <w:tc>
          <w:tcPr>
            <w:tcW w:w="251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285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«Дружим с водой»</w:t>
            </w:r>
          </w:p>
        </w:tc>
        <w:tc>
          <w:tcPr>
            <w:tcW w:w="2082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3683" w:rsidRPr="00706B65" w:rsidTr="004A13CA">
        <w:trPr>
          <w:trHeight w:val="530"/>
        </w:trPr>
        <w:tc>
          <w:tcPr>
            <w:tcW w:w="251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33683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Общеинтеллектуаль</w:t>
            </w:r>
            <w:proofErr w:type="spellEnd"/>
          </w:p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285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tabs>
                <w:tab w:val="left" w:pos="709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eastAsiaTheme="minorHAnsi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082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3683" w:rsidRPr="00706B65" w:rsidTr="004A13CA">
        <w:trPr>
          <w:trHeight w:val="297"/>
        </w:trPr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3683" w:rsidRPr="00706B65" w:rsidTr="004A13CA">
        <w:trPr>
          <w:trHeight w:val="259"/>
        </w:trPr>
        <w:tc>
          <w:tcPr>
            <w:tcW w:w="5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20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33683" w:rsidRPr="00706B65" w:rsidRDefault="00633683" w:rsidP="002918E3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633683" w:rsidRDefault="00633683"/>
    <w:sectPr w:rsidR="00633683" w:rsidSect="004A13C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F6"/>
    <w:rsid w:val="0016738C"/>
    <w:rsid w:val="004A13CA"/>
    <w:rsid w:val="005263AC"/>
    <w:rsid w:val="005F18E9"/>
    <w:rsid w:val="00633683"/>
    <w:rsid w:val="007A54F6"/>
    <w:rsid w:val="00CD4295"/>
    <w:rsid w:val="00EB23C0"/>
    <w:rsid w:val="00ED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7CAA"/>
  <w15:chartTrackingRefBased/>
  <w15:docId w15:val="{BB4DE854-F515-492B-98E0-E7E8B776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D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F18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5F18E9"/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5F18E9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A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13C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9&amp;documentid=379740" TargetMode="External"/><Relationship Id="rId13" Type="http://schemas.openxmlformats.org/officeDocument/2006/relationships/hyperlink" Target="https://normativ.kontur.ru/document?moduleid=1&amp;documentid=4774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77479" TargetMode="External"/><Relationship Id="rId12" Type="http://schemas.openxmlformats.org/officeDocument/2006/relationships/hyperlink" Target="https://normativ.kontur.ru/document?moduleid=1&amp;documentid=47747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9&amp;documentid=379740" TargetMode="External"/><Relationship Id="rId11" Type="http://schemas.openxmlformats.org/officeDocument/2006/relationships/hyperlink" Target="https://normativ.kontur.ru/document?moduleid=9&amp;documentid=379740" TargetMode="External"/><Relationship Id="rId5" Type="http://schemas.openxmlformats.org/officeDocument/2006/relationships/hyperlink" Target="https://normativ.kontur.ru/document?moduleid=9&amp;documentid=38502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ormativ.kontur.ru/document?moduleid=9&amp;documentid=379740" TargetMode="External"/><Relationship Id="rId4" Type="http://schemas.openxmlformats.org/officeDocument/2006/relationships/hyperlink" Target="https://normativ.kontur.ru/document?moduleid=1&amp;documentid=444229" TargetMode="External"/><Relationship Id="rId9" Type="http://schemas.openxmlformats.org/officeDocument/2006/relationships/hyperlink" Target="https://normativ.kontur.ru/document?moduleid=9&amp;documentid=385026" TargetMode="External"/><Relationship Id="rId14" Type="http://schemas.openxmlformats.org/officeDocument/2006/relationships/hyperlink" Target="https://normativ.kontur.ru/document?moduleid=1&amp;documentid=477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2025-09-08T06:39:00Z</cp:lastPrinted>
  <dcterms:created xsi:type="dcterms:W3CDTF">2025-09-07T08:08:00Z</dcterms:created>
  <dcterms:modified xsi:type="dcterms:W3CDTF">2025-12-03T07:44:00Z</dcterms:modified>
</cp:coreProperties>
</file>