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80" w:rsidRDefault="00514680" w:rsidP="00514680">
      <w:pPr>
        <w:framePr w:w="10918" w:h="1582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567866" cy="9222056"/>
            <wp:effectExtent l="19050" t="0" r="4384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42" cy="9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80" w:rsidRDefault="00514680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F3C" w:rsidRPr="00891F3C" w:rsidRDefault="00891F3C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1F3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математики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(геометрии)</w:t>
      </w:r>
    </w:p>
    <w:p w:rsidR="00BC5E0A" w:rsidRPr="00891F3C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891F3C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идентификация себя в качестве гражданина России. Осознание этнической принадлежности, знание истории, языка, культуры своего народа, своего края, основ культурного наследия народов России. 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в мире профессий и профессиональных предпочтений, с учетом устойчивых познавательных интересов.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поступкам, способность к нравственному самосовершенствованию. Сформированность ответственного отношения к учению; уважи-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тельного отношения к труду, наличие опыта участия в социально значимом труде.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взаимопонимания.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6. Освоенность социальных норм, правил поведения. Участие в школьном самоуправлении и общественной жизни, освоение компетентностей в сфере организаторской деятельности; самореализации в группе и организации, ценности « другого» как равноправного партнера,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формирование компетенций анализа, проектирования, 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7. Развитость  эстетического сознания через освоение художественного наследия народов России и мира, творческой деятельности эстетического;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8. Сформированность основ экологической культуры, соответствующей современному уровню экологического мышления.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9. Умение ясно, точно, грамотно излагать свои мысли в устной и письменной  речи, понимать смысл поставленной задачи, выстраивать аргументацию, приводить примеры и контрпримеры.</w:t>
      </w:r>
    </w:p>
    <w:p w:rsidR="00F91B07" w:rsidRDefault="00BC5E0A" w:rsidP="0074460D">
      <w:pPr>
        <w:tabs>
          <w:tab w:val="left" w:pos="567"/>
        </w:tabs>
        <w:spacing w:after="0" w:line="240" w:lineRule="auto"/>
        <w:ind w:right="-5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10. Критичность мышления, умение распознавать</w:t>
      </w: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логически некорректные высказывания,     отличать гипотезу от факта.</w:t>
      </w:r>
    </w:p>
    <w:p w:rsidR="008B6263" w:rsidRDefault="008B6263" w:rsidP="0074460D">
      <w:pPr>
        <w:tabs>
          <w:tab w:val="left" w:pos="567"/>
        </w:tabs>
        <w:spacing w:after="0" w:line="240" w:lineRule="auto"/>
        <w:ind w:right="-56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F91B07" w:rsidRPr="00F91B07" w:rsidRDefault="008B6263" w:rsidP="00F91B07">
      <w:pPr>
        <w:pStyle w:val="Default"/>
      </w:pPr>
      <w:r>
        <w:rPr>
          <w:b/>
          <w:bCs/>
        </w:rPr>
        <w:t>Предметные</w:t>
      </w:r>
      <w:r w:rsidR="00F91B07" w:rsidRPr="00F91B07">
        <w:rPr>
          <w:b/>
          <w:bCs/>
        </w:rPr>
        <w:t xml:space="preserve"> результат</w:t>
      </w:r>
      <w:r>
        <w:rPr>
          <w:b/>
          <w:bCs/>
        </w:rPr>
        <w:t>ы</w:t>
      </w:r>
      <w:r w:rsidR="00F91B07" w:rsidRPr="00F91B07">
        <w:t xml:space="preserve">.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t xml:space="preserve">составлять несложные буквенные выражения и формулы;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t xml:space="preserve">осуществлять в выражениях и формулах числовые подстановки и выполнять соответствующие вычисления;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t xml:space="preserve">пользоваться основными единицами длины,  площади, объёма;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t xml:space="preserve">строить простейшие геометрические фигуры;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t xml:space="preserve"> </w:t>
      </w:r>
      <w:r w:rsidRPr="00F91B07">
        <w:rPr>
          <w:i/>
          <w:iCs/>
        </w:rPr>
        <w:t xml:space="preserve">находить </w:t>
      </w:r>
      <w:r w:rsidRPr="00F91B07">
        <w:t xml:space="preserve">решения «жизненных» (компетентностных) задач, в которых используются математические средства;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spacing w:after="38"/>
        <w:ind w:left="426" w:hanging="284"/>
      </w:pPr>
      <w:r w:rsidRPr="00F91B07">
        <w:lastRenderedPageBreak/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контр-примеры для опровержения утверждений. </w:t>
      </w:r>
    </w:p>
    <w:p w:rsidR="00F91B07" w:rsidRPr="00F91B07" w:rsidRDefault="00F91B07" w:rsidP="00F91B07">
      <w:pPr>
        <w:pStyle w:val="Default"/>
        <w:numPr>
          <w:ilvl w:val="0"/>
          <w:numId w:val="21"/>
        </w:numPr>
        <w:ind w:left="426" w:hanging="284"/>
      </w:pPr>
      <w:r w:rsidRPr="00F91B07">
        <w:rPr>
          <w:i/>
          <w:iCs/>
        </w:rPr>
        <w:t xml:space="preserve">создавать </w:t>
      </w:r>
      <w:r w:rsidRPr="00F91B07">
        <w:t xml:space="preserve">продукт (результат проектной деятельности), для изучения и описания которого используются математические средства. </w:t>
      </w:r>
    </w:p>
    <w:p w:rsidR="00F91B07" w:rsidRPr="0074460D" w:rsidRDefault="00F91B07" w:rsidP="0074460D">
      <w:pPr>
        <w:tabs>
          <w:tab w:val="left" w:pos="567"/>
        </w:tabs>
        <w:spacing w:after="0" w:line="240" w:lineRule="auto"/>
        <w:ind w:right="-56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Default="00BC5E0A" w:rsidP="00774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/>
          <w:sz w:val="24"/>
          <w:szCs w:val="24"/>
        </w:rPr>
        <w:t xml:space="preserve">Метапредметные результаты освоения курса                                                               </w:t>
      </w:r>
      <w:r w:rsidR="00774E5A" w:rsidRPr="003C303F">
        <w:rPr>
          <w:rFonts w:ascii="Times New Roman" w:eastAsia="NewtonSanPin" w:hAnsi="Times New Roman" w:cs="Times New Roman"/>
          <w:b/>
          <w:sz w:val="24"/>
          <w:szCs w:val="24"/>
        </w:rPr>
        <w:t xml:space="preserve">    </w:t>
      </w:r>
      <w:r w:rsidR="001821DA">
        <w:rPr>
          <w:rFonts w:ascii="Times New Roman" w:eastAsia="NewtonSanPin" w:hAnsi="Times New Roman" w:cs="Times New Roman"/>
          <w:b/>
          <w:sz w:val="24"/>
          <w:szCs w:val="24"/>
        </w:rPr>
        <w:t xml:space="preserve">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Метапредметные  результаты включают освоенные</w:t>
      </w:r>
      <w:r w:rsidRPr="003C303F">
        <w:rPr>
          <w:rFonts w:ascii="Times New Roman" w:eastAsia="NewtonSanPin" w:hAnsi="Times New Roman" w:cs="Times New Roman"/>
          <w:b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обучающимися межпредметные понятия и универсальные учебные действия (регулятивные, познавательные,</w:t>
      </w:r>
      <w:r w:rsidRPr="003C303F">
        <w:rPr>
          <w:rFonts w:ascii="Times New Roman" w:eastAsia="NewtonSanPin" w:hAnsi="Times New Roman" w:cs="Times New Roman"/>
          <w:b/>
          <w:sz w:val="24"/>
          <w:szCs w:val="24"/>
        </w:rPr>
        <w:t xml:space="preserve">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коммуникативные).</w:t>
      </w:r>
    </w:p>
    <w:p w:rsidR="008B6263" w:rsidRPr="003C303F" w:rsidRDefault="008B6263" w:rsidP="00774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>Межпредметные понятия</w:t>
      </w:r>
    </w:p>
    <w:p w:rsidR="00BC5E0A" w:rsidRDefault="00BC5E0A" w:rsidP="00774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Условием формирования межпредметных понятий, например таких, как система, факт, закономерность, феномен, анализ, синтез, является овладение обучающимися основами читательской компетенции, приобретение навыков рабо</w:t>
      </w:r>
      <w:r w:rsidR="00774E5A" w:rsidRPr="003C303F">
        <w:rPr>
          <w:rFonts w:ascii="Times New Roman" w:eastAsia="NewtonSanPin" w:hAnsi="Times New Roman" w:cs="Times New Roman"/>
          <w:sz w:val="24"/>
          <w:szCs w:val="24"/>
        </w:rPr>
        <w:t>ты с информацией, участие в про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ектной  деятельности. В основной школе на всех предметах будет продолжена работа по формированию и развитию </w:t>
      </w:r>
      <w:r w:rsidRPr="003C303F">
        <w:rPr>
          <w:rFonts w:ascii="Times New Roman" w:eastAsia="NewtonSanPin" w:hAnsi="Times New Roman" w:cs="Times New Roman"/>
          <w:b/>
          <w:bCs/>
          <w:i/>
          <w:iCs/>
          <w:sz w:val="24"/>
          <w:szCs w:val="24"/>
        </w:rPr>
        <w:t>основ читательской компетенции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.</w:t>
      </w:r>
    </w:p>
    <w:p w:rsidR="008B6263" w:rsidRPr="003C303F" w:rsidRDefault="008B6263" w:rsidP="00774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774E5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При изучении уч</w:t>
      </w:r>
      <w:r w:rsidR="00774E5A" w:rsidRPr="003C303F">
        <w:rPr>
          <w:rFonts w:ascii="Times New Roman" w:eastAsia="NewtonSanPin" w:hAnsi="Times New Roman" w:cs="Times New Roman"/>
          <w:sz w:val="24"/>
          <w:szCs w:val="24"/>
        </w:rPr>
        <w:t>ебных предметов обучающиеся усо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вершенствуют приобретенные на первом уровне </w:t>
      </w: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 пополнят их. Они смогут</w:t>
      </w: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работать с текстами,</w:t>
      </w:r>
      <w:r w:rsidR="00774E5A" w:rsidRPr="003C303F">
        <w:rPr>
          <w:rFonts w:ascii="Times New Roman" w:eastAsia="NewtonSanPin" w:hAnsi="Times New Roman" w:cs="Times New Roman"/>
          <w:sz w:val="24"/>
          <w:szCs w:val="24"/>
        </w:rPr>
        <w:t xml:space="preserve"> преобразовывать и интерпретиро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вать содержащуюся в них информацию, в том числе:</w:t>
      </w: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- систематизировать, сопоставлять, анализировать,</w:t>
      </w: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обобщать и интерпретировать информацию, содержащуюся в готовых информационных объектах;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форме (в виде плана или тезисов) и в наглядно-символической форме (в виде таблиц, графических схем и диаграмм);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заполнять и дополнять таблицы, схемы, диаграммы, тексты.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3C303F">
        <w:rPr>
          <w:rFonts w:ascii="Times New Roman" w:eastAsia="NewtonSanPin" w:hAnsi="Times New Roman" w:cs="Times New Roman"/>
          <w:b/>
          <w:bCs/>
          <w:i/>
          <w:iCs/>
          <w:sz w:val="24"/>
          <w:szCs w:val="24"/>
        </w:rPr>
        <w:t xml:space="preserve">приобретут опыт проектной деятельности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 эффективности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учебной деятельности; 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Они получат возможность развить способность к поиску нескольких вариантов решений, нестандартных решений, поиску и осуществлению наиболее приемлемого решения.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>Регулятивные УУД</w:t>
      </w:r>
    </w:p>
    <w:p w:rsidR="008B6263" w:rsidRPr="003C303F" w:rsidRDefault="008B6263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</w:t>
      </w: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познавательной деятельности.                                                                                                                                       </w:t>
      </w: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выдвигать версии решения проблемы, формулировать гипотезы, предугадывать конечный результат;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C5E0A" w:rsidRPr="003C303F" w:rsidRDefault="00BC5E0A" w:rsidP="00BC5E0A">
      <w:pPr>
        <w:tabs>
          <w:tab w:val="left" w:pos="567"/>
        </w:tabs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обосновывать целевые ориентиры и приоритеты, указывая и обосновывая логическую последовательность шагов.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C5E0A" w:rsidRPr="003C303F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C5E0A" w:rsidRPr="003C303F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C5E0A" w:rsidRPr="003C303F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C5E0A" w:rsidRPr="003C303F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описывать свой опыт, оформляя его для передачи</w:t>
      </w:r>
    </w:p>
    <w:p w:rsidR="00BC5E0A" w:rsidRPr="003C303F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другим людям в виде технологии решения практических задач определенного класса;</w:t>
      </w:r>
    </w:p>
    <w:p w:rsidR="00BC5E0A" w:rsidRDefault="00BC5E0A" w:rsidP="00BC5E0A">
      <w:pPr>
        <w:pStyle w:val="a3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B6263" w:rsidRPr="00CC3EE1" w:rsidRDefault="008B6263" w:rsidP="008B626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1821DA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оценивать свою деятельность, аргументируя причины достижения или отсутствия планируемого результата;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работая по своему плану, вносить коррективы в текущую деятельность на основе анализа изменения ситуации для получения запланированных характеристик продукта/результата;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C5E0A" w:rsidRDefault="00BC5E0A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сверять свои действия с целью и, при необходимости, ис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правлять ошибки самостоятельно.</w:t>
      </w:r>
    </w:p>
    <w:p w:rsidR="008B6263" w:rsidRPr="003C303F" w:rsidRDefault="008B6263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                                                          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свободно пользоваться выработанными критериями оценки и самооценки,  исходя из цели и имеющихся средств;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обосновывать достижимость цели на основе оценки своих внутренних и доступных  внешних ресурсов;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фиксировать и анализировать динамику собственн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ых образовательных результатов.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принимать решение в учебной ситуации и нести за него ответственность;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ретроспективно определять, какие действия по решению учебной задачи или параметры  этих действий</w:t>
      </w:r>
      <w:r w:rsidR="007102B3" w:rsidRPr="003C303F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привели к получению имеющегося продукта учебной деятельности.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>Познавательные УУД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/>
          <w:bCs/>
          <w:sz w:val="24"/>
          <w:szCs w:val="24"/>
        </w:rPr>
      </w:pPr>
    </w:p>
    <w:p w:rsidR="007102B3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>6. Умение определять понятия, создавать обобщения, устан</w:t>
      </w:r>
      <w:r w:rsidR="007102B3"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>авливать аналогии, классифициро</w:t>
      </w: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>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3C303F">
        <w:rPr>
          <w:rFonts w:ascii="Times New Roman" w:eastAsia="NewtonSanPin" w:hAnsi="Times New Roman" w:cs="Times New Roman"/>
          <w:b/>
          <w:bCs/>
          <w:sz w:val="24"/>
          <w:szCs w:val="24"/>
        </w:rPr>
        <w:t xml:space="preserve">.                                                                            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</w:t>
      </w: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сможет: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выделять общий признак двух или нескольких предметов или явлений и объяснять их сходство;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объединять предметы и явления в группы по определенным признакам, сравнивать, классифицировать и обобщать факты и явления;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выделять явление из общего ряда других явлений;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строить рассуждение от общих закономерностей к частным явлениям и от частных  явлений к общим закономерностям;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-строить рассуждение на основе сравнения предметов и явлений, выделяя при этом общие признаки;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C5E0A" w:rsidRDefault="00BC5E0A" w:rsidP="007446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B6263" w:rsidRPr="003C303F" w:rsidRDefault="008B6263" w:rsidP="007446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bCs/>
          <w:i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обозначать символом и знаком предмет и/или явление;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lastRenderedPageBreak/>
        <w:t>- определять логические связи между предметами/или явлениями, обозначать данные логические связи с помощью знаков в схеме;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создавать абстра</w:t>
      </w:r>
      <w:r w:rsidR="007102B3" w:rsidRPr="003C303F">
        <w:rPr>
          <w:rFonts w:ascii="Times New Roman" w:eastAsia="NewtonSanPin" w:hAnsi="Times New Roman" w:cs="Times New Roman"/>
          <w:sz w:val="24"/>
          <w:szCs w:val="24"/>
        </w:rPr>
        <w:t>ктный или реальный образ предме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та и/или явления;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строить модель/схему на основе условий задачи и/или способа ее решения;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 ситуацией;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преобразовывать модели с целью выявления общих законов, определяющих данную предметную область;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C5E0A" w:rsidRPr="003C303F" w:rsidRDefault="00BC5E0A" w:rsidP="007102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строить доказательство: прямое, косвенное, от противного;</w:t>
      </w:r>
    </w:p>
    <w:p w:rsidR="00BC5E0A" w:rsidRDefault="00BC5E0A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- 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иев оценки продукта/результата.</w:t>
      </w:r>
    </w:p>
    <w:p w:rsidR="008B6263" w:rsidRPr="003C303F" w:rsidRDefault="008B6263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8. Смысловое чтение.                                             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 сможет: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находить в тексте требуемую информацию (в соответствии с целями своей  деятельности);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 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   текст;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резюмировать главную идею текста;</w:t>
      </w:r>
    </w:p>
    <w:p w:rsidR="00BC5E0A" w:rsidRPr="003C303F" w:rsidRDefault="00BC5E0A" w:rsidP="00CF06E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критически оцени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вать содержание и форму текста.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>9. Развитие мотивации к овладению культурой активного использования словарей и других поисковых систем</w:t>
      </w: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377C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C5E0A" w:rsidRPr="003C303F" w:rsidRDefault="00BC5E0A" w:rsidP="00377C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C5E0A" w:rsidRPr="003C303F" w:rsidRDefault="00BC5E0A" w:rsidP="00377C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формировать множественную выборку из поисковых источников для объективизации    </w:t>
      </w:r>
    </w:p>
    <w:p w:rsidR="00BC5E0A" w:rsidRPr="003C303F" w:rsidRDefault="00BC5E0A" w:rsidP="00377C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   результатов поиска;</w:t>
      </w:r>
    </w:p>
    <w:p w:rsidR="00BC5E0A" w:rsidRPr="003C303F" w:rsidRDefault="00BC5E0A" w:rsidP="00377C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303F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УУД</w:t>
      </w:r>
    </w:p>
    <w:p w:rsidR="008B6263" w:rsidRPr="003C303F" w:rsidRDefault="008B6263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5E0A" w:rsidRPr="003C303F" w:rsidRDefault="00BC5E0A" w:rsidP="00B67B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10.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                                              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корректно и аргументированно  отстаивать свою точку зрения, в дискуссии уметь выдвигать   контраргументы, перефразировать свою мысль (владение механизмом эквивалентных замен);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 корректировать его;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выделять общую точку зрения в  дискуссии;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C5E0A" w:rsidRPr="003C303F" w:rsidRDefault="00BC5E0A" w:rsidP="00B1083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C5E0A" w:rsidRDefault="00BC5E0A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, формы или содержания диалога.</w:t>
      </w:r>
    </w:p>
    <w:p w:rsidR="008B6263" w:rsidRPr="003C303F" w:rsidRDefault="008B6263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11. Умение осознанно использовать речевые средства в соответствии с задачей коммуникации для выражения своих чувств, мыслей и потребностей, для планирования и регуляции своей деятельности; владение устной и письменной речью, монологической контекстной речью. 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</w:t>
      </w:r>
      <w:r w:rsidR="00A10BC6" w:rsidRPr="003C303F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 паре, в малой группе и т. д.);</w:t>
      </w:r>
    </w:p>
    <w:p w:rsidR="00BC5E0A" w:rsidRPr="003C303F" w:rsidRDefault="00BC5E0A" w:rsidP="00BC5E0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>-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создавать письменные «клишированные»</w:t>
      </w:r>
      <w:r w:rsidR="00A10BC6" w:rsidRPr="003C303F">
        <w:rPr>
          <w:rFonts w:ascii="Times New Roman" w:eastAsia="NewtonSanPin" w:hAnsi="Times New Roman" w:cs="Times New Roman"/>
          <w:sz w:val="24"/>
          <w:szCs w:val="24"/>
        </w:rPr>
        <w:t xml:space="preserve"> и оригинальные тексты с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использованием необходимых  речевых средств;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</w:t>
      </w:r>
      <w:r w:rsidR="00A10BC6" w:rsidRPr="003C303F">
        <w:rPr>
          <w:rFonts w:ascii="Times New Roman" w:eastAsia="NewtonSanPin" w:hAnsi="Times New Roman" w:cs="Times New Roman"/>
          <w:sz w:val="24"/>
          <w:szCs w:val="24"/>
        </w:rPr>
        <w:t>в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ыступления;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C5E0A" w:rsidRDefault="00BC5E0A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</w:t>
      </w:r>
      <w:r w:rsidR="00CC3EE1">
        <w:rPr>
          <w:rFonts w:ascii="Times New Roman" w:eastAsia="NewtonSanPin" w:hAnsi="Times New Roman" w:cs="Times New Roman"/>
          <w:sz w:val="24"/>
          <w:szCs w:val="24"/>
        </w:rPr>
        <w:t>го контакта и обосновывать его.</w:t>
      </w:r>
    </w:p>
    <w:p w:rsidR="008B6263" w:rsidRPr="003C303F" w:rsidRDefault="008B6263" w:rsidP="00CC3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>12. Формирование и развитие компетентности в</w:t>
      </w:r>
      <w:r w:rsidR="00A10BC6"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3C303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области использования информационно-коммуникационных технологий (далее ИКТ).                                                                         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Обучающийся сможет: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</w:t>
      </w:r>
      <w:r w:rsidR="00A10BC6" w:rsidRPr="003C303F">
        <w:rPr>
          <w:rFonts w:ascii="Times New Roman" w:eastAsia="NewtonSanPin" w:hAnsi="Times New Roman" w:cs="Times New Roman"/>
          <w:sz w:val="24"/>
          <w:szCs w:val="24"/>
        </w:rPr>
        <w:t>м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ыслей средствами естественных и формальных языков в соответствии с условиями</w:t>
      </w:r>
      <w:r w:rsidR="00A10BC6" w:rsidRPr="003C303F">
        <w:rPr>
          <w:rFonts w:ascii="Times New Roman" w:eastAsia="NewtonSanPin" w:hAnsi="Times New Roman" w:cs="Times New Roman"/>
          <w:sz w:val="24"/>
          <w:szCs w:val="24"/>
        </w:rPr>
        <w:t xml:space="preserve">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коммуникации;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 в том числе: вычисление,  создание презентаций и др.;</w:t>
      </w:r>
    </w:p>
    <w:p w:rsidR="00BC5E0A" w:rsidRPr="003C303F" w:rsidRDefault="00BC5E0A" w:rsidP="00A10B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F07FF" w:rsidRDefault="00BC5E0A" w:rsidP="008B62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  <w:r w:rsidRPr="003C303F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C303F">
        <w:rPr>
          <w:rFonts w:ascii="Times New Roman" w:eastAsia="NewtonSanPi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</w:t>
      </w:r>
      <w:r w:rsidR="001821DA">
        <w:rPr>
          <w:rFonts w:ascii="Times New Roman" w:eastAsia="NewtonSanPin" w:hAnsi="Times New Roman" w:cs="Times New Roman"/>
          <w:sz w:val="24"/>
          <w:szCs w:val="24"/>
        </w:rPr>
        <w:t>ила информационной безопасности.</w:t>
      </w:r>
    </w:p>
    <w:p w:rsidR="008B6263" w:rsidRPr="008B6263" w:rsidRDefault="008B6263" w:rsidP="008B62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4"/>
          <w:szCs w:val="24"/>
        </w:rPr>
      </w:pPr>
    </w:p>
    <w:p w:rsidR="00243804" w:rsidRDefault="00243804" w:rsidP="00243804">
      <w:pPr>
        <w:shd w:val="clear" w:color="auto" w:fill="FFFFFF"/>
        <w:tabs>
          <w:tab w:val="left" w:pos="180"/>
          <w:tab w:val="left" w:pos="567"/>
        </w:tabs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СОДЕРЖАНИЕ ПРОГРАММЫ </w:t>
      </w:r>
    </w:p>
    <w:p w:rsidR="008B6263" w:rsidRPr="003C303F" w:rsidRDefault="008B6263" w:rsidP="00243804">
      <w:pPr>
        <w:shd w:val="clear" w:color="auto" w:fill="FFFFFF"/>
        <w:tabs>
          <w:tab w:val="left" w:pos="180"/>
          <w:tab w:val="left" w:pos="567"/>
        </w:tabs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Введение. </w:t>
      </w:r>
      <w:r w:rsidRPr="003C30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Первые шаги в геометрии. Пространство и размерность.</w:t>
      </w:r>
      <w:r w:rsidRPr="003C303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Простейшие геометрические фигуры: прямая, луч, отрезок, многоугольник.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Фигуры на плоскости.</w:t>
      </w: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со спичками. Задачи на разрезание и складывание фигур: «сложи квадрат», «согни и отрежь», «рамки и вкладыши Монтессори», «край в край» и другие игры. Танграм. Пентамино. Гексамино.  Конструирование из Т. Углы, их построение и измерение. Вертикальные и смежные углы. Треугольник, квадрат Геометрия клетчатой бумаги – игры, головоломки. Паркеты, бордюры.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Фигуры в пространстве.</w:t>
      </w: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Многогранники и их элементы. Куб и его свойства. Фигурки из кубиков и их частей. Движение кубиков и их частей. Уникуб. Игры и головоломки с кубом и параллелепипедом. Оригами.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Измерение геометрических величин. </w:t>
      </w: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длин, вычисление площадей и объемов Развертки куба, параллелепипеда. Площадь поверхности Объем куба, параллелепипеда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цель: сформировать у учащихся представления об общих идеях теории измерений.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243804" w:rsidRPr="003C303F" w:rsidRDefault="00243804" w:rsidP="00243804">
      <w:pPr>
        <w:tabs>
          <w:tab w:val="left" w:pos="567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Топологические опыты. </w:t>
      </w: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одним росчерком пера. Листы Мебиуса</w:t>
      </w:r>
      <w:r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Граф.</w:t>
      </w:r>
    </w:p>
    <w:p w:rsidR="00243804" w:rsidRPr="008B6263" w:rsidRDefault="008B6263" w:rsidP="008B62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43804" w:rsidRPr="003C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6.Занимательная геометрия.</w:t>
      </w:r>
      <w:r w:rsidR="00243804" w:rsidRPr="003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Зашифрованная переписка. Задачи со спичками, головоломки, игры.</w:t>
      </w:r>
    </w:p>
    <w:p w:rsidR="00BC5E0A" w:rsidRPr="003C303F" w:rsidRDefault="00EA4D0A" w:rsidP="003C303F">
      <w:pPr>
        <w:tabs>
          <w:tab w:val="left" w:pos="567"/>
        </w:tabs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</w:t>
      </w:r>
      <w:r w:rsidR="00BC5E0A" w:rsidRPr="003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BC5E0A" w:rsidRPr="003C303F" w:rsidRDefault="00BC5E0A" w:rsidP="003C303F">
      <w:pPr>
        <w:tabs>
          <w:tab w:val="left" w:pos="567"/>
        </w:tabs>
        <w:spacing w:after="0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5"/>
        <w:gridCol w:w="6195"/>
        <w:gridCol w:w="1842"/>
      </w:tblGrid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2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плоскости.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Фигуры в пространстве. 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геометрических величин. 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Топологические опыты. 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геометрия. 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83A" w:rsidRPr="003C303F" w:rsidTr="00511DFD">
        <w:tc>
          <w:tcPr>
            <w:tcW w:w="4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5" w:type="dxa"/>
          </w:tcPr>
          <w:p w:rsidR="0047083A" w:rsidRPr="003C303F" w:rsidRDefault="0047083A" w:rsidP="00BC5E0A">
            <w:pPr>
              <w:tabs>
                <w:tab w:val="left" w:pos="567"/>
              </w:tabs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года. Резерв. </w:t>
            </w:r>
          </w:p>
        </w:tc>
        <w:tc>
          <w:tcPr>
            <w:tcW w:w="1842" w:type="dxa"/>
          </w:tcPr>
          <w:p w:rsidR="0047083A" w:rsidRPr="003C303F" w:rsidRDefault="00511DFD" w:rsidP="00511DFD">
            <w:pPr>
              <w:tabs>
                <w:tab w:val="left" w:pos="567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083A" w:rsidRDefault="0047083A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263" w:rsidRDefault="008B6263" w:rsidP="0074460D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255" w:rsidRPr="004A4224" w:rsidRDefault="00D97255" w:rsidP="004A4224">
      <w:pPr>
        <w:jc w:val="right"/>
      </w:pPr>
    </w:p>
    <w:sectPr w:rsidR="00D97255" w:rsidRPr="004A4224" w:rsidSect="001821DA">
      <w:footerReference w:type="default" r:id="rId9"/>
      <w:pgSz w:w="11906" w:h="16838"/>
      <w:pgMar w:top="993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A2" w:rsidRDefault="009848A2" w:rsidP="003048B1">
      <w:pPr>
        <w:spacing w:after="0" w:line="240" w:lineRule="auto"/>
      </w:pPr>
      <w:r>
        <w:separator/>
      </w:r>
    </w:p>
  </w:endnote>
  <w:endnote w:type="continuationSeparator" w:id="1">
    <w:p w:rsidR="009848A2" w:rsidRDefault="009848A2" w:rsidP="0030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16458"/>
      <w:docPartObj>
        <w:docPartGallery w:val="Page Numbers (Bottom of Page)"/>
        <w:docPartUnique/>
      </w:docPartObj>
    </w:sdtPr>
    <w:sdtContent>
      <w:p w:rsidR="001F07FF" w:rsidRDefault="00971401">
        <w:pPr>
          <w:pStyle w:val="a6"/>
          <w:jc w:val="center"/>
        </w:pPr>
        <w:r>
          <w:fldChar w:fldCharType="begin"/>
        </w:r>
        <w:r w:rsidR="001F07FF">
          <w:instrText>PAGE   \* MERGEFORMAT</w:instrText>
        </w:r>
        <w:r>
          <w:fldChar w:fldCharType="separate"/>
        </w:r>
        <w:r w:rsidR="00514680">
          <w:rPr>
            <w:noProof/>
          </w:rPr>
          <w:t>2</w:t>
        </w:r>
        <w:r>
          <w:fldChar w:fldCharType="end"/>
        </w:r>
      </w:p>
    </w:sdtContent>
  </w:sdt>
  <w:p w:rsidR="001F07FF" w:rsidRDefault="001F07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A2" w:rsidRDefault="009848A2" w:rsidP="003048B1">
      <w:pPr>
        <w:spacing w:after="0" w:line="240" w:lineRule="auto"/>
      </w:pPr>
      <w:r>
        <w:separator/>
      </w:r>
    </w:p>
  </w:footnote>
  <w:footnote w:type="continuationSeparator" w:id="1">
    <w:p w:rsidR="009848A2" w:rsidRDefault="009848A2" w:rsidP="0030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224"/>
    <w:multiLevelType w:val="hybridMultilevel"/>
    <w:tmpl w:val="9F74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7705"/>
    <w:multiLevelType w:val="hybridMultilevel"/>
    <w:tmpl w:val="007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9E5"/>
    <w:multiLevelType w:val="hybridMultilevel"/>
    <w:tmpl w:val="1B86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0A3"/>
    <w:multiLevelType w:val="hybridMultilevel"/>
    <w:tmpl w:val="44722CAE"/>
    <w:lvl w:ilvl="0" w:tplc="77AEB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505BD"/>
    <w:multiLevelType w:val="hybridMultilevel"/>
    <w:tmpl w:val="BC68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7DEE"/>
    <w:multiLevelType w:val="hybridMultilevel"/>
    <w:tmpl w:val="2BDCF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24394"/>
    <w:multiLevelType w:val="hybridMultilevel"/>
    <w:tmpl w:val="C0E2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06C"/>
    <w:multiLevelType w:val="hybridMultilevel"/>
    <w:tmpl w:val="CEA40F78"/>
    <w:lvl w:ilvl="0" w:tplc="42B6C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525AB"/>
    <w:multiLevelType w:val="hybridMultilevel"/>
    <w:tmpl w:val="AAD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65375"/>
    <w:multiLevelType w:val="hybridMultilevel"/>
    <w:tmpl w:val="0B1C9F3C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4078B6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4396C"/>
    <w:multiLevelType w:val="hybridMultilevel"/>
    <w:tmpl w:val="FA92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B13B3"/>
    <w:multiLevelType w:val="hybridMultilevel"/>
    <w:tmpl w:val="0FBE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D7AA5"/>
    <w:multiLevelType w:val="hybridMultilevel"/>
    <w:tmpl w:val="FFFC2AD2"/>
    <w:lvl w:ilvl="0" w:tplc="A3E038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59DD4854"/>
    <w:multiLevelType w:val="hybridMultilevel"/>
    <w:tmpl w:val="36245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220081"/>
    <w:multiLevelType w:val="hybridMultilevel"/>
    <w:tmpl w:val="9C1C4C08"/>
    <w:lvl w:ilvl="0" w:tplc="68201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C34F9"/>
    <w:multiLevelType w:val="hybridMultilevel"/>
    <w:tmpl w:val="EF46F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53616"/>
    <w:multiLevelType w:val="hybridMultilevel"/>
    <w:tmpl w:val="2C342B94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310FF"/>
    <w:multiLevelType w:val="hybridMultilevel"/>
    <w:tmpl w:val="B196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A3EA1"/>
    <w:multiLevelType w:val="hybridMultilevel"/>
    <w:tmpl w:val="E1946692"/>
    <w:lvl w:ilvl="0" w:tplc="04190001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F44269C"/>
    <w:multiLevelType w:val="hybridMultilevel"/>
    <w:tmpl w:val="58BED84E"/>
    <w:lvl w:ilvl="0" w:tplc="6B1C9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9"/>
  </w:num>
  <w:num w:numId="3">
    <w:abstractNumId w:val="17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8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14"/>
  </w:num>
  <w:num w:numId="15">
    <w:abstractNumId w:val="7"/>
  </w:num>
  <w:num w:numId="16">
    <w:abstractNumId w:val="15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0A"/>
    <w:rsid w:val="00032E4F"/>
    <w:rsid w:val="00073E56"/>
    <w:rsid w:val="00085C86"/>
    <w:rsid w:val="000B2D61"/>
    <w:rsid w:val="0010307D"/>
    <w:rsid w:val="00147BE2"/>
    <w:rsid w:val="001821DA"/>
    <w:rsid w:val="001F07FF"/>
    <w:rsid w:val="00243804"/>
    <w:rsid w:val="0025063A"/>
    <w:rsid w:val="00274FCA"/>
    <w:rsid w:val="00285B63"/>
    <w:rsid w:val="002A023C"/>
    <w:rsid w:val="002F0871"/>
    <w:rsid w:val="003048B1"/>
    <w:rsid w:val="0030751B"/>
    <w:rsid w:val="0032117C"/>
    <w:rsid w:val="003478A2"/>
    <w:rsid w:val="00377C70"/>
    <w:rsid w:val="003B2CCE"/>
    <w:rsid w:val="003C303F"/>
    <w:rsid w:val="00414E57"/>
    <w:rsid w:val="0044227A"/>
    <w:rsid w:val="0047083A"/>
    <w:rsid w:val="004A4224"/>
    <w:rsid w:val="004B6FF1"/>
    <w:rsid w:val="004B7B15"/>
    <w:rsid w:val="004E6423"/>
    <w:rsid w:val="00511DFD"/>
    <w:rsid w:val="00514680"/>
    <w:rsid w:val="00526D54"/>
    <w:rsid w:val="005357DC"/>
    <w:rsid w:val="005A2702"/>
    <w:rsid w:val="005B10E2"/>
    <w:rsid w:val="005C77ED"/>
    <w:rsid w:val="005D768C"/>
    <w:rsid w:val="005E0456"/>
    <w:rsid w:val="006356F5"/>
    <w:rsid w:val="007102B3"/>
    <w:rsid w:val="007348EC"/>
    <w:rsid w:val="0074460D"/>
    <w:rsid w:val="00774E5A"/>
    <w:rsid w:val="00793A21"/>
    <w:rsid w:val="007C5F1D"/>
    <w:rsid w:val="00875D41"/>
    <w:rsid w:val="00891F3C"/>
    <w:rsid w:val="0089405C"/>
    <w:rsid w:val="008B6263"/>
    <w:rsid w:val="008C11EA"/>
    <w:rsid w:val="008C20A7"/>
    <w:rsid w:val="008F2C32"/>
    <w:rsid w:val="009017E6"/>
    <w:rsid w:val="00903514"/>
    <w:rsid w:val="00915927"/>
    <w:rsid w:val="009434E7"/>
    <w:rsid w:val="00971401"/>
    <w:rsid w:val="009848A2"/>
    <w:rsid w:val="0099418C"/>
    <w:rsid w:val="009B41A8"/>
    <w:rsid w:val="00A10BC6"/>
    <w:rsid w:val="00A63FFA"/>
    <w:rsid w:val="00AB3E8B"/>
    <w:rsid w:val="00B10838"/>
    <w:rsid w:val="00B2359A"/>
    <w:rsid w:val="00B67B10"/>
    <w:rsid w:val="00B90406"/>
    <w:rsid w:val="00B96ED0"/>
    <w:rsid w:val="00B9790F"/>
    <w:rsid w:val="00BB5C6E"/>
    <w:rsid w:val="00BC5E0A"/>
    <w:rsid w:val="00BD5DE8"/>
    <w:rsid w:val="00BD77C6"/>
    <w:rsid w:val="00BE76B7"/>
    <w:rsid w:val="00CC3EE1"/>
    <w:rsid w:val="00CE455C"/>
    <w:rsid w:val="00CE4D73"/>
    <w:rsid w:val="00CF06EF"/>
    <w:rsid w:val="00D13E01"/>
    <w:rsid w:val="00D65488"/>
    <w:rsid w:val="00D97255"/>
    <w:rsid w:val="00DD1345"/>
    <w:rsid w:val="00E56C92"/>
    <w:rsid w:val="00E67821"/>
    <w:rsid w:val="00E814A4"/>
    <w:rsid w:val="00EA4D0A"/>
    <w:rsid w:val="00EB6007"/>
    <w:rsid w:val="00EF714F"/>
    <w:rsid w:val="00F138DB"/>
    <w:rsid w:val="00F73E6B"/>
    <w:rsid w:val="00F91B07"/>
    <w:rsid w:val="00FC7AAF"/>
    <w:rsid w:val="00F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48B1"/>
  </w:style>
  <w:style w:type="paragraph" w:styleId="a6">
    <w:name w:val="footer"/>
    <w:basedOn w:val="a"/>
    <w:link w:val="a7"/>
    <w:uiPriority w:val="99"/>
    <w:unhideWhenUsed/>
    <w:rsid w:val="00304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48B1"/>
  </w:style>
  <w:style w:type="table" w:styleId="a8">
    <w:name w:val="Table Grid"/>
    <w:basedOn w:val="a1"/>
    <w:uiPriority w:val="39"/>
    <w:rsid w:val="004B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32E4F"/>
    <w:rPr>
      <w:b/>
      <w:bCs/>
    </w:rPr>
  </w:style>
  <w:style w:type="paragraph" w:styleId="aa">
    <w:name w:val="Normal (Web)"/>
    <w:basedOn w:val="a"/>
    <w:uiPriority w:val="99"/>
    <w:rsid w:val="00032E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1B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qFormat/>
    <w:rsid w:val="00DD13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4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B776-51C0-4BDF-B58F-58F3503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313_komp_11</dc:creator>
  <cp:keywords/>
  <dc:description/>
  <cp:lastModifiedBy>Инна</cp:lastModifiedBy>
  <cp:revision>78</cp:revision>
  <cp:lastPrinted>2018-10-29T05:55:00Z</cp:lastPrinted>
  <dcterms:created xsi:type="dcterms:W3CDTF">2018-09-20T15:43:00Z</dcterms:created>
  <dcterms:modified xsi:type="dcterms:W3CDTF">2019-03-29T16:32:00Z</dcterms:modified>
</cp:coreProperties>
</file>